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EF00" w14:textId="77777777" w:rsidR="008C4E49" w:rsidRPr="008C4E49" w:rsidRDefault="008C4E49" w:rsidP="008C4E49">
      <w:pPr>
        <w:shd w:val="clear" w:color="auto" w:fill="F9FBFC"/>
        <w:spacing w:before="100" w:beforeAutospacing="1" w:after="100" w:afterAutospacing="1" w:line="240" w:lineRule="auto"/>
        <w:outlineLvl w:val="1"/>
        <w:rPr>
          <w:rFonts w:ascii="Arial" w:eastAsia="Times New Roman" w:hAnsi="Arial" w:cs="Arial"/>
          <w:b/>
          <w:bCs/>
          <w:color w:val="020E25"/>
          <w:kern w:val="0"/>
          <w:sz w:val="36"/>
          <w:szCs w:val="36"/>
          <w:lang w:eastAsia="de-DE"/>
          <w14:ligatures w14:val="none"/>
        </w:rPr>
      </w:pPr>
      <w:r w:rsidRPr="008C4E49">
        <w:rPr>
          <w:rFonts w:ascii="Arial" w:eastAsia="Times New Roman" w:hAnsi="Arial" w:cs="Arial"/>
          <w:b/>
          <w:bCs/>
          <w:color w:val="020E25"/>
          <w:kern w:val="0"/>
          <w:sz w:val="36"/>
          <w:szCs w:val="36"/>
          <w:lang w:eastAsia="de-DE"/>
          <w14:ligatures w14:val="none"/>
        </w:rPr>
        <w:t>250 Euro Kindergeld pro Monat und Kind</w:t>
      </w:r>
    </w:p>
    <w:p w14:paraId="1FF8B8E8" w14:textId="77777777" w:rsidR="008C4E49" w:rsidRPr="008C4E49" w:rsidRDefault="008C4E49" w:rsidP="008C4E49">
      <w:pPr>
        <w:shd w:val="clear" w:color="auto" w:fill="F9FBFC"/>
        <w:spacing w:after="100" w:afterAutospacing="1" w:line="240" w:lineRule="auto"/>
        <w:rPr>
          <w:rFonts w:ascii="Roboto" w:eastAsia="Times New Roman" w:hAnsi="Roboto" w:cs="Times New Roman"/>
          <w:color w:val="020E25"/>
          <w:kern w:val="0"/>
          <w:sz w:val="24"/>
          <w:szCs w:val="24"/>
          <w:lang w:eastAsia="de-DE"/>
          <w14:ligatures w14:val="none"/>
        </w:rPr>
      </w:pPr>
      <w:r w:rsidRPr="008C4E49">
        <w:rPr>
          <w:rFonts w:ascii="Roboto" w:eastAsia="Times New Roman" w:hAnsi="Roboto" w:cs="Times New Roman"/>
          <w:color w:val="020E25"/>
          <w:kern w:val="0"/>
          <w:sz w:val="24"/>
          <w:szCs w:val="24"/>
          <w:lang w:eastAsia="de-DE"/>
          <w14:ligatures w14:val="none"/>
        </w:rPr>
        <w:t>Seit Januar 2023 steigt das Kindergeld auf einheitlich 250 Euro monatlich pro Kind. Es gibt nun keine unterschiedlichen Beträge mehr, die von der Zahl der Kinder abhängig ist, für die Kindergeld ausgezahlt wird. Personen, die bereits Kindergeld erhalten oder beantragt haben, müssen keinen neuen Antrag stellen. Sie erhalten die höhere Auszahlung automatisch durch die Familienkasse.</w:t>
      </w:r>
    </w:p>
    <w:p w14:paraId="27A48DF9" w14:textId="77777777" w:rsidR="00935A04" w:rsidRDefault="00935A04"/>
    <w:sectPr w:rsidR="00935A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49"/>
    <w:rsid w:val="008C4E49"/>
    <w:rsid w:val="00935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CCDF"/>
  <w15:chartTrackingRefBased/>
  <w15:docId w15:val="{5D104FB0-747A-422F-96B0-D706E46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366</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Sturm</dc:creator>
  <cp:keywords/>
  <dc:description/>
  <cp:lastModifiedBy>Uwe Sturm</cp:lastModifiedBy>
  <cp:revision>1</cp:revision>
  <dcterms:created xsi:type="dcterms:W3CDTF">2023-07-05T08:38:00Z</dcterms:created>
  <dcterms:modified xsi:type="dcterms:W3CDTF">2023-07-05T08:38:00Z</dcterms:modified>
</cp:coreProperties>
</file>